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EB76" w14:textId="791DF056" w:rsidR="003E67E0" w:rsidRPr="00C258A6" w:rsidRDefault="00C517F7" w:rsidP="00C517F7">
      <w:pPr>
        <w:jc w:val="center"/>
        <w:rPr>
          <w:rFonts w:ascii="Arial" w:hAnsi="Arial" w:cs="Arial"/>
          <w:sz w:val="28"/>
          <w:szCs w:val="28"/>
        </w:rPr>
      </w:pPr>
      <w:r w:rsidRPr="00C258A6">
        <w:rPr>
          <w:rFonts w:ascii="Arial" w:hAnsi="Arial" w:cs="Arial"/>
          <w:noProof/>
          <w:lang w:val="en-MY" w:eastAsia="en-MY"/>
        </w:rPr>
        <w:drawing>
          <wp:inline distT="0" distB="0" distL="0" distR="0" wp14:anchorId="0C9A0C2E" wp14:editId="0CD1FAC9">
            <wp:extent cx="10858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r w:rsidR="00B522A6" w:rsidRPr="00C258A6">
        <w:rPr>
          <w:noProof/>
          <w:lang w:val="en-MY" w:eastAsia="en-MY"/>
        </w:rPr>
        <w:drawing>
          <wp:anchor distT="0" distB="0" distL="114300" distR="114300" simplePos="0" relativeHeight="251658240" behindDoc="0" locked="0" layoutInCell="1" allowOverlap="1" wp14:anchorId="26C4F5FB" wp14:editId="6D1D594D">
            <wp:simplePos x="0" y="0"/>
            <wp:positionH relativeFrom="column">
              <wp:posOffset>10193020</wp:posOffset>
            </wp:positionH>
            <wp:positionV relativeFrom="paragraph">
              <wp:posOffset>92710</wp:posOffset>
            </wp:positionV>
            <wp:extent cx="1865630" cy="1388110"/>
            <wp:effectExtent l="0" t="0" r="0" b="0"/>
            <wp:wrapNone/>
            <wp:docPr id="2" name="Picture 2" descr="A black flag with tigers and a flag with a yellow star and a crescent and a yellow bann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A black flag with tigers and a flag with a yellow star and a crescent and a yellow banner  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388110"/>
                    </a:xfrm>
                    <a:prstGeom prst="rect">
                      <a:avLst/>
                    </a:prstGeom>
                    <a:noFill/>
                  </pic:spPr>
                </pic:pic>
              </a:graphicData>
            </a:graphic>
            <wp14:sizeRelH relativeFrom="page">
              <wp14:pctWidth>0</wp14:pctWidth>
            </wp14:sizeRelH>
            <wp14:sizeRelV relativeFrom="page">
              <wp14:pctHeight>0</wp14:pctHeight>
            </wp14:sizeRelV>
          </wp:anchor>
        </w:drawing>
      </w:r>
    </w:p>
    <w:p w14:paraId="5F76295E" w14:textId="7CAB7568" w:rsidR="003E67E0" w:rsidRPr="00C258A6" w:rsidRDefault="003E67E0" w:rsidP="003E67E0">
      <w:pPr>
        <w:jc w:val="center"/>
        <w:rPr>
          <w:rFonts w:ascii="Arial" w:hAnsi="Arial" w:cs="Arial"/>
        </w:rPr>
      </w:pPr>
    </w:p>
    <w:p w14:paraId="3F800CF2" w14:textId="611EFDCF" w:rsidR="003E67E0" w:rsidRPr="00C258A6" w:rsidRDefault="003E67E0" w:rsidP="003E67E0">
      <w:pPr>
        <w:jc w:val="center"/>
        <w:rPr>
          <w:rFonts w:ascii="Arial" w:hAnsi="Arial" w:cs="Arial"/>
          <w:b/>
        </w:rPr>
      </w:pPr>
      <w:r w:rsidRPr="00C258A6">
        <w:rPr>
          <w:rFonts w:ascii="Arial" w:hAnsi="Arial" w:cs="Arial"/>
          <w:b/>
        </w:rPr>
        <w:t>JABATAN BOMBA DAN PENYELAMAT MALAYSIA NEGERI KEDAH</w:t>
      </w:r>
    </w:p>
    <w:p w14:paraId="7CFBD645" w14:textId="645820BB" w:rsidR="003E67E0" w:rsidRPr="00C258A6" w:rsidRDefault="003E67E0" w:rsidP="003E67E0">
      <w:pPr>
        <w:jc w:val="center"/>
        <w:rPr>
          <w:rFonts w:ascii="Arial" w:hAnsi="Arial" w:cs="Arial"/>
          <w:bCs/>
        </w:rPr>
      </w:pPr>
    </w:p>
    <w:p w14:paraId="23EC95F4" w14:textId="123D16C9" w:rsidR="003E67E0" w:rsidRPr="00C258A6" w:rsidRDefault="00283482" w:rsidP="003E67E0">
      <w:pPr>
        <w:jc w:val="center"/>
        <w:rPr>
          <w:rFonts w:ascii="Arial" w:hAnsi="Arial" w:cs="Arial"/>
          <w:b/>
        </w:rPr>
      </w:pPr>
      <w:r w:rsidRPr="00C258A6">
        <w:rPr>
          <w:rFonts w:ascii="Arial" w:hAnsi="Arial" w:cs="Arial"/>
          <w:b/>
        </w:rPr>
        <w:t xml:space="preserve">RALAT </w:t>
      </w:r>
      <w:r w:rsidR="003E67E0" w:rsidRPr="00C258A6">
        <w:rPr>
          <w:rFonts w:ascii="Arial" w:hAnsi="Arial" w:cs="Arial"/>
          <w:b/>
        </w:rPr>
        <w:t>KENYATAAN SEBUT HARGA</w:t>
      </w:r>
    </w:p>
    <w:p w14:paraId="597C96F4" w14:textId="366781FC" w:rsidR="003E67E0" w:rsidRPr="00C258A6" w:rsidRDefault="003E67E0" w:rsidP="003E67E0">
      <w:pPr>
        <w:jc w:val="center"/>
        <w:rPr>
          <w:rFonts w:ascii="Arial" w:hAnsi="Arial" w:cs="Arial"/>
          <w:bCs/>
        </w:rPr>
      </w:pPr>
    </w:p>
    <w:p w14:paraId="786A3358" w14:textId="4B6876AF" w:rsidR="003E67E0" w:rsidRPr="00C258A6" w:rsidRDefault="003E67E0" w:rsidP="003E67E0">
      <w:pPr>
        <w:jc w:val="both"/>
        <w:rPr>
          <w:rFonts w:ascii="Arial" w:hAnsi="Arial" w:cs="Arial"/>
          <w:bCs/>
        </w:rPr>
      </w:pPr>
      <w:r w:rsidRPr="00C258A6">
        <w:rPr>
          <w:rFonts w:ascii="Arial" w:hAnsi="Arial" w:cs="Arial"/>
          <w:bCs/>
        </w:rPr>
        <w:t xml:space="preserve">Sebut harga adalah dipelawa daripada kontraktor – kontraktor yang berdaftar dengan </w:t>
      </w:r>
      <w:r w:rsidRPr="00C258A6">
        <w:rPr>
          <w:rFonts w:ascii="Arial" w:hAnsi="Arial" w:cs="Arial"/>
          <w:b/>
        </w:rPr>
        <w:t>Lembaga Pembangunan Industri Pembinaan Malaysia (CIDB)</w:t>
      </w:r>
      <w:r w:rsidRPr="00C258A6">
        <w:rPr>
          <w:rFonts w:ascii="Arial" w:hAnsi="Arial" w:cs="Arial"/>
          <w:bCs/>
        </w:rPr>
        <w:t xml:space="preserve"> dalam </w:t>
      </w:r>
      <w:r w:rsidRPr="00C258A6">
        <w:rPr>
          <w:rFonts w:ascii="Arial" w:hAnsi="Arial" w:cs="Arial"/>
          <w:b/>
        </w:rPr>
        <w:t>gred/kelas</w:t>
      </w:r>
      <w:r w:rsidRPr="00C258A6">
        <w:rPr>
          <w:rFonts w:ascii="Arial" w:hAnsi="Arial" w:cs="Arial"/>
          <w:bCs/>
        </w:rPr>
        <w:t xml:space="preserve">, </w:t>
      </w:r>
      <w:r w:rsidRPr="00C258A6">
        <w:rPr>
          <w:rFonts w:ascii="Arial" w:hAnsi="Arial" w:cs="Arial"/>
          <w:b/>
        </w:rPr>
        <w:t>kategori/tajuk/kepala</w:t>
      </w:r>
      <w:r w:rsidRPr="00C258A6">
        <w:rPr>
          <w:rFonts w:ascii="Arial" w:hAnsi="Arial" w:cs="Arial"/>
          <w:bCs/>
        </w:rPr>
        <w:t xml:space="preserve">, </w:t>
      </w:r>
      <w:r w:rsidRPr="00C258A6">
        <w:rPr>
          <w:rFonts w:ascii="Arial" w:hAnsi="Arial" w:cs="Arial"/>
          <w:b/>
        </w:rPr>
        <w:t>pengkhususan/tajuk kecil/subkepala</w:t>
      </w:r>
      <w:r w:rsidRPr="00C258A6">
        <w:rPr>
          <w:rFonts w:ascii="Arial" w:hAnsi="Arial" w:cs="Arial"/>
          <w:bCs/>
        </w:rPr>
        <w:t xml:space="preserve"> yang berkaitan dan yang masih dibenarkan membuat tawaran buat masa ini bagi kerja berikut:-</w:t>
      </w:r>
      <w:bookmarkStart w:id="0" w:name="_GoBack"/>
      <w:bookmarkEnd w:id="0"/>
    </w:p>
    <w:p w14:paraId="6F2D24A6" w14:textId="1D15CE7D" w:rsidR="003E67E0" w:rsidRPr="00C258A6" w:rsidRDefault="003E67E0" w:rsidP="003E67E0">
      <w:pPr>
        <w:rPr>
          <w:rFonts w:ascii="Arial" w:hAnsi="Arial" w:cs="Arial"/>
          <w:bCs/>
        </w:rPr>
      </w:pPr>
    </w:p>
    <w:p w14:paraId="0FE31FAA" w14:textId="1C6AF7F9" w:rsidR="003E67E0" w:rsidRPr="00C258A6" w:rsidRDefault="003E67E0" w:rsidP="003E67E0">
      <w:pPr>
        <w:rPr>
          <w:rFonts w:ascii="Arial Narrow" w:hAnsi="Arial Narrow"/>
          <w:bCs/>
        </w:rPr>
      </w:pPr>
    </w:p>
    <w:tbl>
      <w:tblPr>
        <w:tblStyle w:val="TableGrid"/>
        <w:tblW w:w="10915" w:type="dxa"/>
        <w:tblInd w:w="-147" w:type="dxa"/>
        <w:tblLayout w:type="fixed"/>
        <w:tblLook w:val="04A0" w:firstRow="1" w:lastRow="0" w:firstColumn="1" w:lastColumn="0" w:noHBand="0" w:noVBand="1"/>
      </w:tblPr>
      <w:tblGrid>
        <w:gridCol w:w="1702"/>
        <w:gridCol w:w="2551"/>
        <w:gridCol w:w="1134"/>
        <w:gridCol w:w="2126"/>
        <w:gridCol w:w="1560"/>
        <w:gridCol w:w="1842"/>
      </w:tblGrid>
      <w:tr w:rsidR="00C258A6" w:rsidRPr="00C258A6" w14:paraId="54251372" w14:textId="77777777" w:rsidTr="005969EB">
        <w:trPr>
          <w:trHeight w:val="1684"/>
        </w:trPr>
        <w:tc>
          <w:tcPr>
            <w:tcW w:w="1702" w:type="dxa"/>
            <w:vAlign w:val="center"/>
          </w:tcPr>
          <w:p w14:paraId="680D68DE" w14:textId="01E6AC47" w:rsidR="005969EB" w:rsidRPr="00C258A6" w:rsidRDefault="005969EB" w:rsidP="005969EB">
            <w:pPr>
              <w:jc w:val="center"/>
              <w:rPr>
                <w:rFonts w:ascii="Arial" w:hAnsi="Arial" w:cs="Arial"/>
                <w:b/>
                <w:sz w:val="22"/>
                <w:szCs w:val="22"/>
              </w:rPr>
            </w:pPr>
            <w:r w:rsidRPr="00C258A6">
              <w:rPr>
                <w:rFonts w:ascii="Arial" w:hAnsi="Arial" w:cs="Arial"/>
                <w:b/>
                <w:sz w:val="22"/>
                <w:szCs w:val="22"/>
              </w:rPr>
              <w:t>Pejabat Yang Memanggil Sebut Harga</w:t>
            </w:r>
          </w:p>
        </w:tc>
        <w:tc>
          <w:tcPr>
            <w:tcW w:w="2551" w:type="dxa"/>
            <w:vAlign w:val="center"/>
          </w:tcPr>
          <w:p w14:paraId="657D0222" w14:textId="56A2D0FA" w:rsidR="005969EB" w:rsidRPr="00C258A6" w:rsidRDefault="005969EB" w:rsidP="005969EB">
            <w:pPr>
              <w:jc w:val="center"/>
              <w:rPr>
                <w:rFonts w:ascii="Arial" w:hAnsi="Arial" w:cs="Arial"/>
                <w:b/>
                <w:sz w:val="22"/>
                <w:szCs w:val="22"/>
              </w:rPr>
            </w:pPr>
            <w:r w:rsidRPr="00C258A6">
              <w:rPr>
                <w:rFonts w:ascii="Arial" w:hAnsi="Arial" w:cs="Arial"/>
                <w:b/>
                <w:sz w:val="22"/>
                <w:szCs w:val="22"/>
              </w:rPr>
              <w:t>Tajuk Sebut Harga</w:t>
            </w:r>
          </w:p>
        </w:tc>
        <w:tc>
          <w:tcPr>
            <w:tcW w:w="1134" w:type="dxa"/>
            <w:vAlign w:val="center"/>
          </w:tcPr>
          <w:p w14:paraId="07C7CB5D" w14:textId="2DDA0BB7" w:rsidR="005969EB" w:rsidRPr="00C258A6" w:rsidRDefault="005969EB" w:rsidP="005969EB">
            <w:pPr>
              <w:jc w:val="center"/>
              <w:rPr>
                <w:rFonts w:ascii="Arial" w:hAnsi="Arial" w:cs="Arial"/>
                <w:b/>
                <w:sz w:val="22"/>
                <w:szCs w:val="22"/>
              </w:rPr>
            </w:pPr>
            <w:r w:rsidRPr="00C258A6">
              <w:rPr>
                <w:rFonts w:ascii="Arial" w:hAnsi="Arial" w:cs="Arial"/>
                <w:b/>
                <w:sz w:val="22"/>
                <w:szCs w:val="22"/>
              </w:rPr>
              <w:t>Taraf / Jenis Syarikat</w:t>
            </w:r>
          </w:p>
        </w:tc>
        <w:tc>
          <w:tcPr>
            <w:tcW w:w="2126" w:type="dxa"/>
            <w:vAlign w:val="center"/>
          </w:tcPr>
          <w:p w14:paraId="16D16FAD" w14:textId="144FC0C1" w:rsidR="005969EB" w:rsidRPr="00C258A6" w:rsidRDefault="005969EB" w:rsidP="005969EB">
            <w:pPr>
              <w:jc w:val="center"/>
              <w:rPr>
                <w:rFonts w:ascii="Arial" w:hAnsi="Arial" w:cs="Arial"/>
                <w:b/>
                <w:sz w:val="22"/>
                <w:szCs w:val="22"/>
              </w:rPr>
            </w:pPr>
            <w:r w:rsidRPr="00C258A6">
              <w:rPr>
                <w:rFonts w:ascii="Arial" w:hAnsi="Arial" w:cs="Arial"/>
                <w:b/>
                <w:sz w:val="22"/>
                <w:szCs w:val="22"/>
              </w:rPr>
              <w:t>Kelayakan</w:t>
            </w:r>
          </w:p>
        </w:tc>
        <w:tc>
          <w:tcPr>
            <w:tcW w:w="1560" w:type="dxa"/>
            <w:vAlign w:val="center"/>
          </w:tcPr>
          <w:p w14:paraId="7BB5FEDC" w14:textId="1869A3C9" w:rsidR="005969EB" w:rsidRPr="00C258A6" w:rsidRDefault="005969EB" w:rsidP="005969EB">
            <w:pPr>
              <w:jc w:val="center"/>
              <w:rPr>
                <w:rFonts w:ascii="Arial" w:hAnsi="Arial" w:cs="Arial"/>
                <w:b/>
                <w:sz w:val="22"/>
                <w:szCs w:val="22"/>
              </w:rPr>
            </w:pPr>
            <w:r w:rsidRPr="00C258A6">
              <w:rPr>
                <w:rFonts w:ascii="Arial" w:hAnsi="Arial" w:cs="Arial"/>
                <w:b/>
                <w:sz w:val="22"/>
                <w:szCs w:val="22"/>
              </w:rPr>
              <w:t>Tempat &amp; Tarikh Dokumen Diperolehi</w:t>
            </w:r>
          </w:p>
        </w:tc>
        <w:tc>
          <w:tcPr>
            <w:tcW w:w="1842" w:type="dxa"/>
            <w:vAlign w:val="center"/>
          </w:tcPr>
          <w:p w14:paraId="0FFF34E9" w14:textId="24006B99" w:rsidR="005969EB" w:rsidRPr="00C258A6" w:rsidRDefault="005969EB" w:rsidP="005969EB">
            <w:pPr>
              <w:jc w:val="center"/>
              <w:rPr>
                <w:rFonts w:ascii="Arial" w:hAnsi="Arial" w:cs="Arial"/>
                <w:b/>
                <w:sz w:val="22"/>
                <w:szCs w:val="22"/>
              </w:rPr>
            </w:pPr>
            <w:r w:rsidRPr="00C258A6">
              <w:rPr>
                <w:rFonts w:ascii="Arial" w:hAnsi="Arial" w:cs="Arial"/>
                <w:b/>
                <w:sz w:val="22"/>
                <w:szCs w:val="22"/>
              </w:rPr>
              <w:t>Lokasi Lawatan Tapak</w:t>
            </w:r>
          </w:p>
        </w:tc>
      </w:tr>
      <w:tr w:rsidR="00C258A6" w:rsidRPr="00C258A6" w14:paraId="21A06235" w14:textId="77777777" w:rsidTr="005969EB">
        <w:trPr>
          <w:trHeight w:val="2870"/>
        </w:trPr>
        <w:tc>
          <w:tcPr>
            <w:tcW w:w="1702" w:type="dxa"/>
          </w:tcPr>
          <w:p w14:paraId="6468CB0F" w14:textId="77777777" w:rsidR="005969EB" w:rsidRPr="00C258A6" w:rsidRDefault="005969EB" w:rsidP="005969EB">
            <w:pPr>
              <w:rPr>
                <w:rFonts w:ascii="Arial" w:hAnsi="Arial" w:cs="Arial"/>
                <w:bCs/>
                <w:sz w:val="22"/>
                <w:szCs w:val="22"/>
              </w:rPr>
            </w:pPr>
          </w:p>
          <w:p w14:paraId="58B2268F" w14:textId="2A5CE488" w:rsidR="005969EB" w:rsidRPr="00C258A6" w:rsidRDefault="005969EB" w:rsidP="005969EB">
            <w:pPr>
              <w:jc w:val="center"/>
              <w:rPr>
                <w:rFonts w:ascii="Arial" w:hAnsi="Arial" w:cs="Arial"/>
                <w:bCs/>
                <w:sz w:val="22"/>
                <w:szCs w:val="22"/>
              </w:rPr>
            </w:pPr>
            <w:r w:rsidRPr="00C258A6">
              <w:rPr>
                <w:rFonts w:ascii="Arial" w:hAnsi="Arial" w:cs="Arial"/>
                <w:bCs/>
                <w:sz w:val="22"/>
                <w:szCs w:val="22"/>
              </w:rPr>
              <w:t>JABATAN BOMBA &amp; PENYELAMAT MALAYSIA NEGERI KEDAH</w:t>
            </w:r>
          </w:p>
          <w:p w14:paraId="135E3DCE" w14:textId="77777777" w:rsidR="005969EB" w:rsidRPr="00C258A6" w:rsidRDefault="005969EB" w:rsidP="005969EB">
            <w:pPr>
              <w:rPr>
                <w:rFonts w:ascii="Arial" w:hAnsi="Arial" w:cs="Arial"/>
                <w:bCs/>
                <w:sz w:val="22"/>
                <w:szCs w:val="22"/>
              </w:rPr>
            </w:pPr>
          </w:p>
          <w:p w14:paraId="2D67E949" w14:textId="457E2500" w:rsidR="005969EB" w:rsidRPr="00C258A6" w:rsidRDefault="005969EB" w:rsidP="005969EB">
            <w:pPr>
              <w:rPr>
                <w:rFonts w:ascii="Arial" w:hAnsi="Arial" w:cs="Arial"/>
                <w:bCs/>
                <w:sz w:val="22"/>
                <w:szCs w:val="22"/>
              </w:rPr>
            </w:pPr>
          </w:p>
        </w:tc>
        <w:tc>
          <w:tcPr>
            <w:tcW w:w="2551" w:type="dxa"/>
          </w:tcPr>
          <w:p w14:paraId="50B3379F" w14:textId="77777777" w:rsidR="005969EB" w:rsidRPr="00C258A6" w:rsidRDefault="005969EB" w:rsidP="005969EB">
            <w:pPr>
              <w:jc w:val="both"/>
              <w:rPr>
                <w:rFonts w:ascii="Arial" w:hAnsi="Arial" w:cs="Arial"/>
                <w:b/>
                <w:bCs/>
                <w:sz w:val="22"/>
                <w:szCs w:val="22"/>
              </w:rPr>
            </w:pPr>
          </w:p>
          <w:p w14:paraId="74539AC1" w14:textId="77777777" w:rsidR="005969EB" w:rsidRPr="00C258A6" w:rsidRDefault="005969EB" w:rsidP="005969EB">
            <w:pPr>
              <w:jc w:val="center"/>
              <w:rPr>
                <w:rFonts w:ascii="Arial" w:hAnsi="Arial" w:cs="Arial"/>
                <w:b/>
                <w:bCs/>
                <w:sz w:val="22"/>
                <w:szCs w:val="22"/>
              </w:rPr>
            </w:pPr>
            <w:r w:rsidRPr="00C258A6">
              <w:rPr>
                <w:rFonts w:ascii="Arial" w:hAnsi="Arial" w:cs="Arial"/>
                <w:b/>
                <w:bCs/>
                <w:sz w:val="22"/>
                <w:szCs w:val="22"/>
              </w:rPr>
              <w:t>KERJA-KERJA PEMBAIKAN KEROSAKAN UMUM DAN KERJA-KERJA BERKAITAN DI BALAI BOMBA DAN PENYELAMAT SERDANG</w:t>
            </w:r>
          </w:p>
          <w:p w14:paraId="02941476" w14:textId="77777777" w:rsidR="005969EB" w:rsidRPr="00C258A6" w:rsidRDefault="005969EB" w:rsidP="005969EB">
            <w:pPr>
              <w:rPr>
                <w:rFonts w:ascii="Arial" w:hAnsi="Arial" w:cs="Arial"/>
                <w:bCs/>
                <w:sz w:val="22"/>
                <w:szCs w:val="22"/>
              </w:rPr>
            </w:pPr>
          </w:p>
          <w:p w14:paraId="066D6C71" w14:textId="05E19351" w:rsidR="005969EB" w:rsidRPr="00C258A6" w:rsidRDefault="005969EB" w:rsidP="005969EB">
            <w:pPr>
              <w:jc w:val="center"/>
              <w:rPr>
                <w:rFonts w:ascii="Arial" w:hAnsi="Arial" w:cs="Arial"/>
                <w:bCs/>
                <w:sz w:val="22"/>
                <w:szCs w:val="22"/>
              </w:rPr>
            </w:pPr>
            <w:r w:rsidRPr="00C258A6">
              <w:rPr>
                <w:rFonts w:ascii="Arial" w:hAnsi="Arial" w:cs="Arial"/>
                <w:b/>
                <w:bCs/>
                <w:sz w:val="22"/>
                <w:szCs w:val="22"/>
              </w:rPr>
              <w:t>JBPM/KDH/SH/12-2024</w:t>
            </w:r>
          </w:p>
        </w:tc>
        <w:tc>
          <w:tcPr>
            <w:tcW w:w="1134" w:type="dxa"/>
          </w:tcPr>
          <w:p w14:paraId="1836E7CD" w14:textId="77777777" w:rsidR="005969EB" w:rsidRPr="00C258A6" w:rsidRDefault="005969EB" w:rsidP="005969EB">
            <w:pPr>
              <w:jc w:val="center"/>
              <w:rPr>
                <w:rFonts w:ascii="Arial" w:hAnsi="Arial" w:cs="Arial"/>
                <w:bCs/>
                <w:sz w:val="22"/>
                <w:szCs w:val="22"/>
              </w:rPr>
            </w:pPr>
          </w:p>
          <w:p w14:paraId="2EE5D324" w14:textId="6CF1229B" w:rsidR="005969EB" w:rsidRPr="00C258A6" w:rsidRDefault="005969EB" w:rsidP="005969EB">
            <w:pPr>
              <w:jc w:val="center"/>
              <w:rPr>
                <w:rFonts w:ascii="Arial" w:hAnsi="Arial" w:cs="Arial"/>
                <w:bCs/>
                <w:sz w:val="22"/>
                <w:szCs w:val="22"/>
              </w:rPr>
            </w:pPr>
            <w:r w:rsidRPr="00C258A6">
              <w:rPr>
                <w:rFonts w:ascii="Arial" w:hAnsi="Arial" w:cs="Arial"/>
                <w:bCs/>
                <w:sz w:val="22"/>
                <w:szCs w:val="22"/>
              </w:rPr>
              <w:t xml:space="preserve">T1 </w:t>
            </w:r>
          </w:p>
        </w:tc>
        <w:tc>
          <w:tcPr>
            <w:tcW w:w="2126" w:type="dxa"/>
          </w:tcPr>
          <w:p w14:paraId="378D2273" w14:textId="77777777" w:rsidR="005969EB" w:rsidRPr="00C258A6" w:rsidRDefault="005969EB" w:rsidP="005969EB">
            <w:pPr>
              <w:rPr>
                <w:rFonts w:ascii="Arial" w:hAnsi="Arial" w:cs="Arial"/>
                <w:bCs/>
                <w:sz w:val="22"/>
                <w:szCs w:val="22"/>
              </w:rPr>
            </w:pPr>
          </w:p>
          <w:p w14:paraId="0A72F6B2" w14:textId="77777777" w:rsidR="005969EB" w:rsidRPr="00C258A6" w:rsidRDefault="005969EB" w:rsidP="005969EB">
            <w:pPr>
              <w:rPr>
                <w:rFonts w:ascii="Arial" w:hAnsi="Arial" w:cs="Arial"/>
                <w:b/>
                <w:sz w:val="22"/>
                <w:szCs w:val="22"/>
              </w:rPr>
            </w:pPr>
            <w:r w:rsidRPr="00C258A6">
              <w:rPr>
                <w:rFonts w:ascii="Arial" w:hAnsi="Arial" w:cs="Arial"/>
                <w:b/>
                <w:sz w:val="22"/>
                <w:szCs w:val="22"/>
              </w:rPr>
              <w:t>CIDB:</w:t>
            </w:r>
          </w:p>
          <w:p w14:paraId="661F5454" w14:textId="129C374B" w:rsidR="005969EB" w:rsidRPr="00C258A6" w:rsidRDefault="005969EB" w:rsidP="005969EB">
            <w:pPr>
              <w:rPr>
                <w:rFonts w:ascii="Arial" w:hAnsi="Arial" w:cs="Arial"/>
                <w:bCs/>
                <w:sz w:val="22"/>
                <w:szCs w:val="22"/>
              </w:rPr>
            </w:pPr>
            <w:r w:rsidRPr="00C258A6">
              <w:rPr>
                <w:rFonts w:ascii="Arial" w:hAnsi="Arial" w:cs="Arial"/>
                <w:bCs/>
                <w:sz w:val="22"/>
                <w:szCs w:val="22"/>
              </w:rPr>
              <w:t>Gred: G1</w:t>
            </w:r>
          </w:p>
          <w:p w14:paraId="049A51F1" w14:textId="303CB98F" w:rsidR="005969EB" w:rsidRPr="00C258A6" w:rsidRDefault="005969EB" w:rsidP="005969EB">
            <w:pPr>
              <w:rPr>
                <w:rFonts w:ascii="Arial" w:hAnsi="Arial" w:cs="Arial"/>
                <w:bCs/>
                <w:sz w:val="22"/>
                <w:szCs w:val="22"/>
              </w:rPr>
            </w:pPr>
            <w:r w:rsidRPr="00C258A6">
              <w:rPr>
                <w:rFonts w:ascii="Arial" w:hAnsi="Arial" w:cs="Arial"/>
                <w:bCs/>
                <w:sz w:val="22"/>
                <w:szCs w:val="22"/>
              </w:rPr>
              <w:t xml:space="preserve">Kategori: </w:t>
            </w:r>
            <w:r w:rsidRPr="00C258A6">
              <w:rPr>
                <w:rFonts w:ascii="Arial" w:hAnsi="Arial" w:cs="Arial"/>
                <w:b/>
                <w:bCs/>
                <w:sz w:val="22"/>
                <w:szCs w:val="22"/>
              </w:rPr>
              <w:t>B</w:t>
            </w:r>
          </w:p>
          <w:p w14:paraId="38C8640E" w14:textId="0748D74F" w:rsidR="005969EB" w:rsidRPr="00C258A6" w:rsidRDefault="005969EB" w:rsidP="005969EB">
            <w:pPr>
              <w:rPr>
                <w:rFonts w:ascii="Arial" w:hAnsi="Arial" w:cs="Arial"/>
                <w:bCs/>
                <w:sz w:val="22"/>
                <w:szCs w:val="22"/>
              </w:rPr>
            </w:pPr>
            <w:r w:rsidRPr="00C258A6">
              <w:rPr>
                <w:rFonts w:ascii="Arial" w:hAnsi="Arial" w:cs="Arial"/>
                <w:bCs/>
                <w:sz w:val="22"/>
                <w:szCs w:val="22"/>
              </w:rPr>
              <w:t>Pengkhususan</w:t>
            </w:r>
          </w:p>
          <w:p w14:paraId="710C1DFD" w14:textId="1728D24A" w:rsidR="005969EB" w:rsidRPr="00C258A6" w:rsidRDefault="005969EB" w:rsidP="005969EB">
            <w:pPr>
              <w:rPr>
                <w:rFonts w:ascii="Arial" w:hAnsi="Arial" w:cs="Arial"/>
                <w:b/>
                <w:bCs/>
                <w:sz w:val="22"/>
                <w:szCs w:val="22"/>
              </w:rPr>
            </w:pPr>
            <w:r w:rsidRPr="00C258A6">
              <w:rPr>
                <w:rFonts w:ascii="Arial" w:hAnsi="Arial" w:cs="Arial"/>
                <w:b/>
                <w:bCs/>
                <w:sz w:val="22"/>
                <w:szCs w:val="22"/>
              </w:rPr>
              <w:t>B04 &amp; B14</w:t>
            </w:r>
          </w:p>
          <w:p w14:paraId="55AE3FDA" w14:textId="77777777" w:rsidR="005969EB" w:rsidRPr="00C258A6" w:rsidRDefault="005969EB" w:rsidP="005969EB">
            <w:pPr>
              <w:rPr>
                <w:rFonts w:ascii="Arial" w:hAnsi="Arial" w:cs="Arial"/>
                <w:bCs/>
                <w:sz w:val="22"/>
                <w:szCs w:val="22"/>
              </w:rPr>
            </w:pPr>
          </w:p>
          <w:p w14:paraId="41E1C65F" w14:textId="4C37C563" w:rsidR="005969EB" w:rsidRPr="00C258A6" w:rsidRDefault="005969EB" w:rsidP="005969EB">
            <w:pPr>
              <w:rPr>
                <w:rFonts w:ascii="Arial" w:hAnsi="Arial" w:cs="Arial"/>
                <w:b/>
                <w:sz w:val="22"/>
                <w:szCs w:val="22"/>
              </w:rPr>
            </w:pPr>
            <w:r w:rsidRPr="00C258A6">
              <w:rPr>
                <w:rFonts w:ascii="Arial" w:hAnsi="Arial" w:cs="Arial"/>
                <w:bCs/>
                <w:sz w:val="22"/>
                <w:szCs w:val="22"/>
              </w:rPr>
              <w:t>Negeri/ Daerah:</w:t>
            </w:r>
            <w:r w:rsidRPr="00C258A6">
              <w:rPr>
                <w:rFonts w:ascii="Arial" w:hAnsi="Arial" w:cs="Arial"/>
                <w:b/>
                <w:sz w:val="22"/>
                <w:szCs w:val="22"/>
              </w:rPr>
              <w:t xml:space="preserve"> Bandar Baharu Sahaja</w:t>
            </w:r>
          </w:p>
        </w:tc>
        <w:tc>
          <w:tcPr>
            <w:tcW w:w="1560" w:type="dxa"/>
          </w:tcPr>
          <w:p w14:paraId="442865A5" w14:textId="77777777" w:rsidR="005969EB" w:rsidRPr="00C258A6" w:rsidRDefault="005969EB" w:rsidP="005969EB">
            <w:pPr>
              <w:rPr>
                <w:rFonts w:ascii="Arial" w:hAnsi="Arial" w:cs="Arial"/>
                <w:bCs/>
                <w:sz w:val="22"/>
                <w:szCs w:val="22"/>
              </w:rPr>
            </w:pPr>
          </w:p>
          <w:p w14:paraId="3AEB72FB" w14:textId="1B8641AF" w:rsidR="005969EB" w:rsidRPr="00C258A6" w:rsidRDefault="005969EB" w:rsidP="005969EB">
            <w:pPr>
              <w:jc w:val="center"/>
              <w:rPr>
                <w:rFonts w:ascii="Arial" w:hAnsi="Arial" w:cs="Arial"/>
                <w:bCs/>
                <w:sz w:val="22"/>
                <w:szCs w:val="22"/>
              </w:rPr>
            </w:pPr>
            <w:r w:rsidRPr="00C258A6">
              <w:rPr>
                <w:rFonts w:ascii="Arial" w:hAnsi="Arial" w:cs="Arial"/>
                <w:bCs/>
                <w:sz w:val="22"/>
                <w:szCs w:val="22"/>
              </w:rPr>
              <w:t>Dokumen boleh didapati pada hari taklimat dan lawatan tapak</w:t>
            </w:r>
          </w:p>
          <w:p w14:paraId="53CFB41F" w14:textId="623DEEDD" w:rsidR="005969EB" w:rsidRPr="00C258A6" w:rsidRDefault="005969EB" w:rsidP="005969EB">
            <w:pPr>
              <w:jc w:val="center"/>
              <w:rPr>
                <w:rFonts w:ascii="Arial" w:hAnsi="Arial" w:cs="Arial"/>
                <w:bCs/>
                <w:sz w:val="22"/>
                <w:szCs w:val="22"/>
              </w:rPr>
            </w:pPr>
          </w:p>
          <w:p w14:paraId="7D0179CF" w14:textId="38735E02" w:rsidR="005969EB" w:rsidRPr="00C258A6" w:rsidRDefault="005969EB" w:rsidP="005969EB">
            <w:pPr>
              <w:jc w:val="center"/>
              <w:rPr>
                <w:rFonts w:ascii="Arial" w:hAnsi="Arial" w:cs="Arial"/>
                <w:b/>
                <w:sz w:val="22"/>
                <w:szCs w:val="22"/>
              </w:rPr>
            </w:pPr>
            <w:r w:rsidRPr="00C258A6">
              <w:rPr>
                <w:rFonts w:ascii="Arial" w:hAnsi="Arial" w:cs="Arial"/>
                <w:b/>
                <w:sz w:val="22"/>
                <w:szCs w:val="22"/>
              </w:rPr>
              <w:t>2</w:t>
            </w:r>
            <w:r w:rsidR="004A585D" w:rsidRPr="00C258A6">
              <w:rPr>
                <w:rFonts w:ascii="Arial" w:hAnsi="Arial" w:cs="Arial"/>
                <w:b/>
                <w:sz w:val="22"/>
                <w:szCs w:val="22"/>
              </w:rPr>
              <w:t>0</w:t>
            </w:r>
            <w:r w:rsidRPr="00C258A6">
              <w:rPr>
                <w:rFonts w:ascii="Arial" w:hAnsi="Arial" w:cs="Arial"/>
                <w:b/>
                <w:sz w:val="22"/>
                <w:szCs w:val="22"/>
              </w:rPr>
              <w:t xml:space="preserve"> Mac 2024 </w:t>
            </w:r>
          </w:p>
          <w:p w14:paraId="050E7CF0" w14:textId="1BBC1A71" w:rsidR="005969EB" w:rsidRPr="00C258A6" w:rsidRDefault="005969EB" w:rsidP="005969EB">
            <w:pPr>
              <w:jc w:val="center"/>
              <w:rPr>
                <w:rFonts w:ascii="Arial" w:hAnsi="Arial" w:cs="Arial"/>
                <w:b/>
                <w:sz w:val="22"/>
                <w:szCs w:val="22"/>
              </w:rPr>
            </w:pPr>
            <w:r w:rsidRPr="00C258A6">
              <w:rPr>
                <w:rFonts w:ascii="Arial" w:hAnsi="Arial" w:cs="Arial"/>
                <w:b/>
                <w:sz w:val="22"/>
                <w:szCs w:val="22"/>
              </w:rPr>
              <w:t>(</w:t>
            </w:r>
            <w:r w:rsidR="004A585D" w:rsidRPr="00C258A6">
              <w:rPr>
                <w:rFonts w:ascii="Arial" w:hAnsi="Arial" w:cs="Arial"/>
                <w:b/>
                <w:sz w:val="22"/>
                <w:szCs w:val="22"/>
              </w:rPr>
              <w:t>Rabu</w:t>
            </w:r>
            <w:r w:rsidRPr="00C258A6">
              <w:rPr>
                <w:rFonts w:ascii="Arial" w:hAnsi="Arial" w:cs="Arial"/>
                <w:b/>
                <w:sz w:val="22"/>
                <w:szCs w:val="22"/>
              </w:rPr>
              <w:t>)</w:t>
            </w:r>
          </w:p>
          <w:p w14:paraId="1C66B381" w14:textId="77777777" w:rsidR="005969EB" w:rsidRPr="00C258A6" w:rsidRDefault="005969EB" w:rsidP="005969EB">
            <w:pPr>
              <w:jc w:val="center"/>
              <w:rPr>
                <w:rFonts w:ascii="Arial" w:hAnsi="Arial" w:cs="Arial"/>
                <w:b/>
                <w:sz w:val="22"/>
                <w:szCs w:val="22"/>
              </w:rPr>
            </w:pPr>
          </w:p>
          <w:p w14:paraId="1B0FA79E" w14:textId="19F360BB" w:rsidR="005969EB" w:rsidRPr="00C258A6" w:rsidRDefault="005969EB" w:rsidP="005969EB">
            <w:pPr>
              <w:jc w:val="center"/>
              <w:rPr>
                <w:rFonts w:ascii="Arial" w:hAnsi="Arial" w:cs="Arial"/>
                <w:b/>
                <w:sz w:val="22"/>
                <w:szCs w:val="22"/>
              </w:rPr>
            </w:pPr>
            <w:r w:rsidRPr="00C258A6">
              <w:rPr>
                <w:rFonts w:ascii="Arial" w:hAnsi="Arial" w:cs="Arial"/>
                <w:b/>
                <w:bCs/>
              </w:rPr>
              <w:t>12.00 Tengahari</w:t>
            </w:r>
          </w:p>
          <w:p w14:paraId="0D84107E" w14:textId="75A6CCE7" w:rsidR="005969EB" w:rsidRPr="00C258A6" w:rsidRDefault="005969EB" w:rsidP="005969EB">
            <w:pPr>
              <w:jc w:val="both"/>
              <w:rPr>
                <w:rFonts w:ascii="Arial" w:hAnsi="Arial" w:cs="Arial"/>
                <w:bCs/>
                <w:sz w:val="22"/>
                <w:szCs w:val="22"/>
              </w:rPr>
            </w:pPr>
          </w:p>
        </w:tc>
        <w:tc>
          <w:tcPr>
            <w:tcW w:w="1842" w:type="dxa"/>
          </w:tcPr>
          <w:p w14:paraId="2A6A436A" w14:textId="77777777" w:rsidR="005969EB" w:rsidRPr="00C258A6" w:rsidRDefault="005969EB" w:rsidP="005969EB">
            <w:pPr>
              <w:rPr>
                <w:rFonts w:ascii="Arial" w:hAnsi="Arial" w:cs="Arial"/>
                <w:bCs/>
                <w:sz w:val="22"/>
                <w:szCs w:val="22"/>
              </w:rPr>
            </w:pPr>
          </w:p>
          <w:p w14:paraId="49A90410" w14:textId="40F74C61" w:rsidR="005969EB" w:rsidRPr="00C258A6" w:rsidRDefault="005969EB" w:rsidP="005969EB">
            <w:pPr>
              <w:jc w:val="center"/>
              <w:rPr>
                <w:rFonts w:ascii="Arial Narrow" w:hAnsi="Arial Narrow"/>
                <w:b/>
                <w:caps/>
                <w:sz w:val="28"/>
                <w:szCs w:val="28"/>
              </w:rPr>
            </w:pPr>
            <w:r w:rsidRPr="00C258A6">
              <w:rPr>
                <w:rFonts w:ascii="Arial" w:hAnsi="Arial" w:cs="Arial"/>
                <w:b/>
                <w:bCs/>
                <w:sz w:val="22"/>
                <w:szCs w:val="22"/>
              </w:rPr>
              <w:t xml:space="preserve">BALAI BOMBA DAN PENYELAMAT </w:t>
            </w:r>
            <w:r w:rsidRPr="00C258A6">
              <w:rPr>
                <w:rFonts w:ascii="Arial" w:hAnsi="Arial" w:cs="Arial"/>
                <w:b/>
                <w:bCs/>
              </w:rPr>
              <w:t>SERDANG</w:t>
            </w:r>
          </w:p>
          <w:p w14:paraId="1E796D6B" w14:textId="3F2C8800" w:rsidR="005969EB" w:rsidRPr="00C258A6" w:rsidRDefault="005969EB" w:rsidP="005969EB">
            <w:pPr>
              <w:jc w:val="center"/>
              <w:rPr>
                <w:rFonts w:ascii="Arial" w:hAnsi="Arial" w:cs="Arial"/>
                <w:bCs/>
                <w:sz w:val="22"/>
                <w:szCs w:val="22"/>
              </w:rPr>
            </w:pPr>
          </w:p>
        </w:tc>
      </w:tr>
      <w:tr w:rsidR="00C258A6" w:rsidRPr="00C258A6" w14:paraId="2D074F20" w14:textId="77777777" w:rsidTr="00283482">
        <w:trPr>
          <w:trHeight w:val="256"/>
        </w:trPr>
        <w:tc>
          <w:tcPr>
            <w:tcW w:w="1702" w:type="dxa"/>
          </w:tcPr>
          <w:p w14:paraId="0CA352A2" w14:textId="77777777" w:rsidR="00283482" w:rsidRPr="00C258A6" w:rsidRDefault="00283482" w:rsidP="00283482">
            <w:pPr>
              <w:jc w:val="center"/>
              <w:rPr>
                <w:rFonts w:ascii="Arial" w:hAnsi="Arial" w:cs="Arial"/>
                <w:b/>
                <w:sz w:val="22"/>
                <w:szCs w:val="22"/>
              </w:rPr>
            </w:pPr>
          </w:p>
          <w:p w14:paraId="20E45BF4" w14:textId="70EB442C" w:rsidR="00283482" w:rsidRPr="00C258A6" w:rsidRDefault="00283482" w:rsidP="00283482">
            <w:pPr>
              <w:jc w:val="center"/>
              <w:rPr>
                <w:rFonts w:ascii="Arial Narrow" w:hAnsi="Arial Narrow"/>
                <w:bCs/>
                <w:sz w:val="22"/>
                <w:szCs w:val="22"/>
              </w:rPr>
            </w:pPr>
            <w:r w:rsidRPr="00C258A6">
              <w:rPr>
                <w:rFonts w:ascii="Arial" w:hAnsi="Arial" w:cs="Arial"/>
                <w:b/>
                <w:sz w:val="22"/>
                <w:szCs w:val="22"/>
              </w:rPr>
              <w:t>Tempat, Tarikh &amp; Waktu Sebut Harga Ditutup</w:t>
            </w:r>
          </w:p>
        </w:tc>
        <w:tc>
          <w:tcPr>
            <w:tcW w:w="9213" w:type="dxa"/>
            <w:gridSpan w:val="5"/>
          </w:tcPr>
          <w:p w14:paraId="37303A27" w14:textId="77777777" w:rsidR="00283482" w:rsidRPr="00C258A6" w:rsidRDefault="00283482" w:rsidP="00283482">
            <w:pPr>
              <w:jc w:val="center"/>
              <w:rPr>
                <w:rFonts w:ascii="Arial" w:hAnsi="Arial" w:cs="Arial"/>
                <w:bCs/>
                <w:sz w:val="22"/>
                <w:szCs w:val="22"/>
              </w:rPr>
            </w:pPr>
          </w:p>
          <w:p w14:paraId="5033C3DB" w14:textId="613330C1" w:rsidR="00283482" w:rsidRPr="00C258A6" w:rsidRDefault="00283482" w:rsidP="00283482">
            <w:pPr>
              <w:jc w:val="center"/>
              <w:rPr>
                <w:rFonts w:ascii="Arial" w:hAnsi="Arial" w:cs="Arial"/>
                <w:bCs/>
                <w:sz w:val="22"/>
                <w:szCs w:val="22"/>
              </w:rPr>
            </w:pPr>
            <w:r w:rsidRPr="00C258A6">
              <w:rPr>
                <w:rFonts w:ascii="Arial" w:hAnsi="Arial" w:cs="Arial"/>
                <w:bCs/>
                <w:sz w:val="22"/>
                <w:szCs w:val="22"/>
              </w:rPr>
              <w:t>Kepada:</w:t>
            </w:r>
          </w:p>
          <w:p w14:paraId="6CED92A8" w14:textId="77777777" w:rsidR="00283482" w:rsidRPr="00C258A6" w:rsidRDefault="00283482" w:rsidP="00283482">
            <w:pPr>
              <w:jc w:val="center"/>
              <w:rPr>
                <w:rFonts w:ascii="Arial" w:hAnsi="Arial" w:cs="Arial"/>
                <w:bCs/>
                <w:sz w:val="22"/>
                <w:szCs w:val="22"/>
              </w:rPr>
            </w:pPr>
            <w:r w:rsidRPr="00C258A6">
              <w:rPr>
                <w:rFonts w:ascii="Arial" w:hAnsi="Arial" w:cs="Arial"/>
                <w:bCs/>
                <w:sz w:val="22"/>
                <w:szCs w:val="22"/>
              </w:rPr>
              <w:t>Unit Perolehan,</w:t>
            </w:r>
          </w:p>
          <w:p w14:paraId="2F412903" w14:textId="5800CF97" w:rsidR="00283482" w:rsidRPr="00C258A6" w:rsidRDefault="00283482" w:rsidP="00283482">
            <w:pPr>
              <w:jc w:val="center"/>
              <w:rPr>
                <w:rFonts w:ascii="Arial" w:hAnsi="Arial" w:cs="Arial"/>
                <w:bCs/>
                <w:sz w:val="22"/>
                <w:szCs w:val="22"/>
              </w:rPr>
            </w:pPr>
            <w:r w:rsidRPr="00C258A6">
              <w:rPr>
                <w:rFonts w:ascii="Arial" w:hAnsi="Arial" w:cs="Arial"/>
                <w:bCs/>
                <w:sz w:val="22"/>
                <w:szCs w:val="22"/>
              </w:rPr>
              <w:t>Bahagian Pengurusan, Aras 3, Jabatan Bomba &amp; Penyelamat Malaysia Negeri Kedah, Jalan Suka Menanti, 05150 Alor Setar, Kedah</w:t>
            </w:r>
          </w:p>
          <w:p w14:paraId="3228CA65" w14:textId="77777777" w:rsidR="00283482" w:rsidRPr="00C258A6" w:rsidRDefault="00283482" w:rsidP="00283482">
            <w:pPr>
              <w:jc w:val="center"/>
              <w:rPr>
                <w:rFonts w:ascii="Arial" w:hAnsi="Arial" w:cs="Arial"/>
                <w:bCs/>
                <w:sz w:val="22"/>
                <w:szCs w:val="22"/>
              </w:rPr>
            </w:pPr>
          </w:p>
          <w:p w14:paraId="551B8E93" w14:textId="3E96E558" w:rsidR="00283482" w:rsidRPr="00C258A6" w:rsidRDefault="004A585D" w:rsidP="00283482">
            <w:pPr>
              <w:jc w:val="center"/>
              <w:rPr>
                <w:rFonts w:ascii="Arial" w:hAnsi="Arial" w:cs="Arial"/>
                <w:b/>
                <w:sz w:val="22"/>
                <w:szCs w:val="22"/>
              </w:rPr>
            </w:pPr>
            <w:r w:rsidRPr="00C258A6">
              <w:rPr>
                <w:rFonts w:ascii="Arial" w:hAnsi="Arial" w:cs="Arial"/>
                <w:b/>
                <w:sz w:val="22"/>
                <w:szCs w:val="22"/>
              </w:rPr>
              <w:t>27 Mac</w:t>
            </w:r>
            <w:r w:rsidR="00283482" w:rsidRPr="00C258A6">
              <w:rPr>
                <w:rFonts w:ascii="Arial" w:hAnsi="Arial" w:cs="Arial"/>
                <w:b/>
                <w:sz w:val="22"/>
                <w:szCs w:val="22"/>
              </w:rPr>
              <w:t xml:space="preserve"> 2024 (</w:t>
            </w:r>
            <w:r w:rsidRPr="00C258A6">
              <w:rPr>
                <w:rFonts w:ascii="Arial" w:hAnsi="Arial" w:cs="Arial"/>
                <w:b/>
                <w:sz w:val="22"/>
                <w:szCs w:val="22"/>
              </w:rPr>
              <w:t>Rabu</w:t>
            </w:r>
            <w:r w:rsidR="00283482" w:rsidRPr="00C258A6">
              <w:rPr>
                <w:rFonts w:ascii="Arial" w:hAnsi="Arial" w:cs="Arial"/>
                <w:b/>
                <w:sz w:val="22"/>
                <w:szCs w:val="22"/>
              </w:rPr>
              <w:t>)</w:t>
            </w:r>
          </w:p>
          <w:p w14:paraId="1D3986FB" w14:textId="77777777" w:rsidR="00283482" w:rsidRPr="00C258A6" w:rsidRDefault="00283482" w:rsidP="00283482">
            <w:pPr>
              <w:jc w:val="center"/>
              <w:rPr>
                <w:rFonts w:ascii="Arial" w:hAnsi="Arial" w:cs="Arial"/>
                <w:b/>
                <w:sz w:val="22"/>
                <w:szCs w:val="22"/>
              </w:rPr>
            </w:pPr>
          </w:p>
          <w:p w14:paraId="50308857" w14:textId="77777777" w:rsidR="00283482" w:rsidRPr="00C258A6" w:rsidRDefault="00283482" w:rsidP="00283482">
            <w:pPr>
              <w:jc w:val="center"/>
              <w:rPr>
                <w:rFonts w:ascii="Arial" w:hAnsi="Arial" w:cs="Arial"/>
                <w:b/>
                <w:sz w:val="22"/>
                <w:szCs w:val="22"/>
              </w:rPr>
            </w:pPr>
            <w:r w:rsidRPr="00C258A6">
              <w:rPr>
                <w:rFonts w:ascii="Arial" w:hAnsi="Arial" w:cs="Arial"/>
                <w:b/>
                <w:sz w:val="22"/>
                <w:szCs w:val="22"/>
              </w:rPr>
              <w:t>12.00 Tengah Hari</w:t>
            </w:r>
          </w:p>
          <w:p w14:paraId="1AFE2261" w14:textId="2D41CBB4" w:rsidR="00283482" w:rsidRPr="00C258A6" w:rsidRDefault="00283482" w:rsidP="00283482">
            <w:pPr>
              <w:jc w:val="center"/>
              <w:rPr>
                <w:rFonts w:ascii="Arial" w:hAnsi="Arial" w:cs="Arial"/>
                <w:bCs/>
                <w:sz w:val="22"/>
                <w:szCs w:val="22"/>
              </w:rPr>
            </w:pPr>
          </w:p>
        </w:tc>
      </w:tr>
    </w:tbl>
    <w:p w14:paraId="7679E9F8" w14:textId="6CC3E3A6" w:rsidR="003E67E0" w:rsidRPr="00C258A6" w:rsidRDefault="003E67E0" w:rsidP="003E67E0">
      <w:pPr>
        <w:rPr>
          <w:rFonts w:ascii="Arial Narrow" w:hAnsi="Arial Narrow"/>
          <w:bCs/>
        </w:rPr>
      </w:pPr>
    </w:p>
    <w:p w14:paraId="32013FFB" w14:textId="75005094" w:rsidR="00A838E8" w:rsidRPr="00C258A6" w:rsidRDefault="00A838E8" w:rsidP="003E67E0">
      <w:pPr>
        <w:rPr>
          <w:rFonts w:ascii="Arial Narrow" w:hAnsi="Arial Narrow"/>
          <w:bCs/>
        </w:rPr>
      </w:pPr>
    </w:p>
    <w:p w14:paraId="28203A26" w14:textId="43EEC760" w:rsidR="00A838E8" w:rsidRPr="00C258A6" w:rsidRDefault="00A838E8" w:rsidP="003E67E0">
      <w:pPr>
        <w:rPr>
          <w:rFonts w:ascii="Arial" w:hAnsi="Arial" w:cs="Arial"/>
          <w:bCs/>
        </w:rPr>
      </w:pPr>
      <w:r w:rsidRPr="00C258A6">
        <w:rPr>
          <w:rFonts w:ascii="Arial" w:hAnsi="Arial" w:cs="Arial"/>
          <w:bCs/>
        </w:rPr>
        <w:t>Syarikat Tempatan: T1 – Syarikat 100% milik tempatan</w:t>
      </w:r>
      <w:r w:rsidR="00283482" w:rsidRPr="00C258A6">
        <w:rPr>
          <w:rFonts w:ascii="Arial" w:hAnsi="Arial" w:cs="Arial"/>
          <w:bCs/>
        </w:rPr>
        <w:t xml:space="preserve"> </w:t>
      </w:r>
      <w:r w:rsidR="00283482" w:rsidRPr="00C258A6">
        <w:rPr>
          <w:rFonts w:ascii="Arial" w:hAnsi="Arial" w:cs="Arial"/>
          <w:bCs/>
          <w:sz w:val="22"/>
          <w:szCs w:val="22"/>
        </w:rPr>
        <w:t>(BUMIPUTERA)</w:t>
      </w:r>
    </w:p>
    <w:p w14:paraId="62626097" w14:textId="73207631" w:rsidR="007321F2" w:rsidRPr="00C258A6" w:rsidRDefault="007321F2" w:rsidP="003E67E0">
      <w:pPr>
        <w:rPr>
          <w:rFonts w:ascii="Arial Narrow" w:hAnsi="Arial Narrow"/>
          <w:bCs/>
        </w:rPr>
      </w:pPr>
    </w:p>
    <w:p w14:paraId="3F6320E0" w14:textId="58F0FA94" w:rsidR="007321F2" w:rsidRPr="00C258A6" w:rsidRDefault="007321F2" w:rsidP="003E67E0">
      <w:pPr>
        <w:rPr>
          <w:rFonts w:ascii="Arial Narrow" w:hAnsi="Arial Narrow"/>
          <w:bCs/>
        </w:rPr>
      </w:pPr>
    </w:p>
    <w:p w14:paraId="64019417" w14:textId="77777777" w:rsidR="00D31866" w:rsidRPr="00C258A6" w:rsidRDefault="00D31866" w:rsidP="00807968">
      <w:pPr>
        <w:rPr>
          <w:rFonts w:ascii="Arial" w:hAnsi="Arial" w:cs="Arial"/>
          <w:bCs/>
        </w:rPr>
      </w:pPr>
    </w:p>
    <w:p w14:paraId="7B388CC0" w14:textId="77777777" w:rsidR="00D31866" w:rsidRPr="00C258A6" w:rsidRDefault="00D31866" w:rsidP="00807968">
      <w:pPr>
        <w:rPr>
          <w:rFonts w:ascii="Arial" w:hAnsi="Arial" w:cs="Arial"/>
          <w:bCs/>
        </w:rPr>
      </w:pPr>
    </w:p>
    <w:p w14:paraId="1CD15CAC" w14:textId="77777777" w:rsidR="00D31866" w:rsidRPr="00C258A6" w:rsidRDefault="00D31866" w:rsidP="00807968">
      <w:pPr>
        <w:rPr>
          <w:rFonts w:ascii="Arial" w:hAnsi="Arial" w:cs="Arial"/>
          <w:bCs/>
        </w:rPr>
      </w:pPr>
    </w:p>
    <w:p w14:paraId="7D5470BF" w14:textId="437C90F2" w:rsidR="00807968" w:rsidRPr="00C258A6" w:rsidRDefault="007321F2" w:rsidP="00D31866">
      <w:pPr>
        <w:jc w:val="both"/>
        <w:rPr>
          <w:rFonts w:ascii="Arial" w:hAnsi="Arial" w:cs="Arial"/>
          <w:b/>
          <w:bCs/>
          <w:sz w:val="20"/>
          <w:szCs w:val="20"/>
        </w:rPr>
      </w:pPr>
      <w:r w:rsidRPr="00C258A6">
        <w:rPr>
          <w:rFonts w:ascii="Arial" w:hAnsi="Arial" w:cs="Arial"/>
          <w:bCs/>
        </w:rPr>
        <w:lastRenderedPageBreak/>
        <w:t xml:space="preserve">PROJEK : </w:t>
      </w:r>
      <w:r w:rsidR="00807968" w:rsidRPr="00C258A6">
        <w:rPr>
          <w:rFonts w:ascii="Arial" w:hAnsi="Arial" w:cs="Arial"/>
          <w:b/>
          <w:bCs/>
        </w:rPr>
        <w:t>KERJA-KERJA PEMBAIKAN KEROSAKAN UMUM DAN KERJA-KERJA BERKAITAN DI BALAI BOMBA DAN PENYELAMAT SERDANG</w:t>
      </w:r>
    </w:p>
    <w:p w14:paraId="2FC9EB5D" w14:textId="4ADEA20A" w:rsidR="007321F2" w:rsidRPr="00C258A6" w:rsidRDefault="00856E45" w:rsidP="00856E45">
      <w:pPr>
        <w:tabs>
          <w:tab w:val="left" w:pos="6600"/>
        </w:tabs>
        <w:rPr>
          <w:rFonts w:ascii="Arial" w:hAnsi="Arial" w:cs="Arial"/>
          <w:bCs/>
        </w:rPr>
      </w:pPr>
      <w:r w:rsidRPr="00C258A6">
        <w:rPr>
          <w:rFonts w:ascii="Arial" w:hAnsi="Arial" w:cs="Arial"/>
          <w:bCs/>
        </w:rPr>
        <w:tab/>
      </w:r>
    </w:p>
    <w:p w14:paraId="77E72180" w14:textId="6A23CB21" w:rsidR="007321F2" w:rsidRPr="00C258A6" w:rsidRDefault="007321F2" w:rsidP="003E67E0">
      <w:pPr>
        <w:rPr>
          <w:rFonts w:ascii="Arial" w:hAnsi="Arial" w:cs="Arial"/>
          <w:b/>
          <w:bCs/>
        </w:rPr>
      </w:pPr>
      <w:r w:rsidRPr="00C258A6">
        <w:rPr>
          <w:rFonts w:ascii="Arial" w:hAnsi="Arial" w:cs="Arial"/>
          <w:bCs/>
        </w:rPr>
        <w:t xml:space="preserve">NO. SEBUT HARGA : </w:t>
      </w:r>
      <w:r w:rsidR="00807968" w:rsidRPr="00C258A6">
        <w:rPr>
          <w:rFonts w:ascii="Arial" w:hAnsi="Arial" w:cs="Arial"/>
          <w:b/>
          <w:bCs/>
        </w:rPr>
        <w:t>JBPM/KDH/SH/12</w:t>
      </w:r>
      <w:r w:rsidR="00856E45" w:rsidRPr="00C258A6">
        <w:rPr>
          <w:rFonts w:ascii="Arial" w:hAnsi="Arial" w:cs="Arial"/>
          <w:b/>
          <w:bCs/>
        </w:rPr>
        <w:t>-</w:t>
      </w:r>
      <w:r w:rsidR="00FE292F" w:rsidRPr="00C258A6">
        <w:rPr>
          <w:rFonts w:ascii="Arial" w:hAnsi="Arial" w:cs="Arial"/>
          <w:b/>
          <w:bCs/>
        </w:rPr>
        <w:t>2024</w:t>
      </w:r>
    </w:p>
    <w:p w14:paraId="7225052E" w14:textId="1144B1DF" w:rsidR="00DA25F2" w:rsidRPr="00C258A6" w:rsidRDefault="00DA25F2" w:rsidP="003E67E0">
      <w:pPr>
        <w:rPr>
          <w:rFonts w:ascii="Arial" w:hAnsi="Arial" w:cs="Arial"/>
          <w:b/>
          <w:bCs/>
        </w:rPr>
      </w:pPr>
    </w:p>
    <w:p w14:paraId="13686ABE" w14:textId="0B47BEFE" w:rsidR="00DA25F2" w:rsidRPr="00C258A6" w:rsidRDefault="00DA25F2" w:rsidP="003E67E0">
      <w:pPr>
        <w:rPr>
          <w:rFonts w:ascii="Arial" w:hAnsi="Arial" w:cs="Arial"/>
          <w:b/>
          <w:bCs/>
        </w:rPr>
      </w:pPr>
      <w:r w:rsidRPr="00C258A6">
        <w:rPr>
          <w:rFonts w:ascii="Arial" w:hAnsi="Arial" w:cs="Arial"/>
          <w:bCs/>
        </w:rPr>
        <w:t>TARIKH TAKLIMAT :</w:t>
      </w:r>
      <w:r w:rsidR="00807968" w:rsidRPr="00C258A6">
        <w:rPr>
          <w:rFonts w:ascii="Arial" w:hAnsi="Arial" w:cs="Arial"/>
          <w:b/>
          <w:bCs/>
        </w:rPr>
        <w:t xml:space="preserve"> 2</w:t>
      </w:r>
      <w:r w:rsidR="004A585D" w:rsidRPr="00C258A6">
        <w:rPr>
          <w:rFonts w:ascii="Arial" w:hAnsi="Arial" w:cs="Arial"/>
          <w:b/>
          <w:bCs/>
        </w:rPr>
        <w:t>0</w:t>
      </w:r>
      <w:r w:rsidR="00856E45" w:rsidRPr="00C258A6">
        <w:rPr>
          <w:rFonts w:ascii="Arial" w:hAnsi="Arial" w:cs="Arial"/>
          <w:b/>
          <w:bCs/>
        </w:rPr>
        <w:t xml:space="preserve"> M</w:t>
      </w:r>
      <w:r w:rsidR="00070824" w:rsidRPr="00C258A6">
        <w:rPr>
          <w:rFonts w:ascii="Arial" w:hAnsi="Arial" w:cs="Arial"/>
          <w:b/>
          <w:bCs/>
        </w:rPr>
        <w:t>AC 2024 (</w:t>
      </w:r>
      <w:r w:rsidR="004A585D" w:rsidRPr="00C258A6">
        <w:rPr>
          <w:rFonts w:ascii="Arial" w:hAnsi="Arial" w:cs="Arial"/>
          <w:b/>
          <w:bCs/>
        </w:rPr>
        <w:t>RABU</w:t>
      </w:r>
      <w:r w:rsidR="00070824" w:rsidRPr="00C258A6">
        <w:rPr>
          <w:rFonts w:ascii="Arial" w:hAnsi="Arial" w:cs="Arial"/>
          <w:b/>
          <w:bCs/>
        </w:rPr>
        <w:t>) JAM : 12</w:t>
      </w:r>
      <w:r w:rsidR="00913D8F" w:rsidRPr="00C258A6">
        <w:rPr>
          <w:rFonts w:ascii="Arial" w:hAnsi="Arial" w:cs="Arial"/>
          <w:b/>
          <w:bCs/>
        </w:rPr>
        <w:t>.0</w:t>
      </w:r>
      <w:r w:rsidR="00070824" w:rsidRPr="00C258A6">
        <w:rPr>
          <w:rFonts w:ascii="Arial" w:hAnsi="Arial" w:cs="Arial"/>
          <w:b/>
          <w:bCs/>
        </w:rPr>
        <w:t>0 T</w:t>
      </w:r>
      <w:r w:rsidR="00A02417" w:rsidRPr="00C258A6">
        <w:rPr>
          <w:rFonts w:ascii="Arial" w:hAnsi="Arial" w:cs="Arial"/>
          <w:b/>
          <w:bCs/>
        </w:rPr>
        <w:t>engahari</w:t>
      </w:r>
      <w:r w:rsidRPr="00C258A6">
        <w:rPr>
          <w:rFonts w:ascii="Arial" w:hAnsi="Arial" w:cs="Arial"/>
          <w:b/>
          <w:bCs/>
        </w:rPr>
        <w:t xml:space="preserve"> </w:t>
      </w:r>
    </w:p>
    <w:p w14:paraId="653A5C42" w14:textId="5A76D6B6" w:rsidR="0065048E" w:rsidRPr="00C258A6" w:rsidRDefault="0065048E" w:rsidP="003E67E0">
      <w:pPr>
        <w:rPr>
          <w:rFonts w:ascii="Arial Narrow" w:hAnsi="Arial Narrow"/>
          <w:b/>
          <w:caps/>
          <w:sz w:val="28"/>
          <w:szCs w:val="28"/>
        </w:rPr>
      </w:pPr>
      <w:r w:rsidRPr="00C258A6">
        <w:rPr>
          <w:rFonts w:ascii="Arial Narrow" w:hAnsi="Arial Narrow"/>
          <w:b/>
          <w:caps/>
          <w:sz w:val="28"/>
          <w:szCs w:val="28"/>
        </w:rPr>
        <w:tab/>
      </w:r>
      <w:r w:rsidRPr="00C258A6">
        <w:rPr>
          <w:rFonts w:ascii="Arial Narrow" w:hAnsi="Arial Narrow"/>
          <w:b/>
          <w:caps/>
          <w:sz w:val="28"/>
          <w:szCs w:val="28"/>
        </w:rPr>
        <w:tab/>
      </w:r>
      <w:r w:rsidRPr="00C258A6">
        <w:rPr>
          <w:rFonts w:ascii="Arial Narrow" w:hAnsi="Arial Narrow"/>
          <w:b/>
          <w:caps/>
          <w:sz w:val="28"/>
          <w:szCs w:val="28"/>
        </w:rPr>
        <w:tab/>
        <w:t xml:space="preserve">   </w:t>
      </w:r>
      <w:r w:rsidR="00856E45" w:rsidRPr="00C258A6">
        <w:rPr>
          <w:rFonts w:ascii="Arial" w:hAnsi="Arial" w:cs="Arial"/>
          <w:b/>
          <w:bCs/>
        </w:rPr>
        <w:t>BILIK MESYUARAT</w:t>
      </w:r>
      <w:r w:rsidRPr="00C258A6">
        <w:rPr>
          <w:rFonts w:ascii="Arial" w:hAnsi="Arial" w:cs="Arial"/>
          <w:b/>
          <w:bCs/>
        </w:rPr>
        <w:t>,</w:t>
      </w:r>
      <w:r w:rsidR="00856E45" w:rsidRPr="00C258A6">
        <w:rPr>
          <w:rFonts w:ascii="Arial" w:hAnsi="Arial" w:cs="Arial"/>
          <w:b/>
          <w:bCs/>
        </w:rPr>
        <w:t xml:space="preserve"> BALAI</w:t>
      </w:r>
      <w:r w:rsidR="00F80534" w:rsidRPr="00C258A6">
        <w:rPr>
          <w:rFonts w:ascii="Arial" w:hAnsi="Arial" w:cs="Arial"/>
          <w:b/>
          <w:bCs/>
        </w:rPr>
        <w:t xml:space="preserve"> </w:t>
      </w:r>
      <w:r w:rsidR="00856E45" w:rsidRPr="00C258A6">
        <w:rPr>
          <w:rFonts w:ascii="Arial" w:hAnsi="Arial" w:cs="Arial"/>
          <w:b/>
          <w:bCs/>
        </w:rPr>
        <w:t>BOMBA DAN PENYEL</w:t>
      </w:r>
      <w:r w:rsidR="00F80534" w:rsidRPr="00C258A6">
        <w:rPr>
          <w:rFonts w:ascii="Arial" w:hAnsi="Arial" w:cs="Arial"/>
          <w:b/>
          <w:bCs/>
        </w:rPr>
        <w:t xml:space="preserve">AMAT </w:t>
      </w:r>
      <w:r w:rsidR="00807968" w:rsidRPr="00C258A6">
        <w:rPr>
          <w:rFonts w:ascii="Arial" w:hAnsi="Arial" w:cs="Arial"/>
          <w:b/>
          <w:bCs/>
        </w:rPr>
        <w:t>SERDANG</w:t>
      </w:r>
    </w:p>
    <w:p w14:paraId="7203D924" w14:textId="18AE2F6B" w:rsidR="00FE292F" w:rsidRPr="00C258A6" w:rsidRDefault="00FE292F" w:rsidP="003E67E0">
      <w:pPr>
        <w:rPr>
          <w:rFonts w:ascii="Arial Narrow" w:hAnsi="Arial Narrow"/>
          <w:b/>
          <w:caps/>
          <w:sz w:val="28"/>
          <w:szCs w:val="28"/>
        </w:rPr>
      </w:pPr>
    </w:p>
    <w:p w14:paraId="49B7E6E3" w14:textId="77777777" w:rsidR="00D31866" w:rsidRPr="00C258A6" w:rsidRDefault="00D31866" w:rsidP="00D31866">
      <w:pPr>
        <w:rPr>
          <w:rFonts w:ascii="Arial" w:hAnsi="Arial" w:cs="Arial"/>
          <w:bCs/>
        </w:rPr>
      </w:pPr>
      <w:r w:rsidRPr="00C258A6">
        <w:rPr>
          <w:rFonts w:ascii="Arial" w:hAnsi="Arial" w:cs="Arial"/>
          <w:b/>
          <w:u w:val="single"/>
        </w:rPr>
        <w:t xml:space="preserve">Nota penting: </w:t>
      </w:r>
    </w:p>
    <w:p w14:paraId="2F21609E" w14:textId="77777777" w:rsidR="00D31866" w:rsidRPr="00C258A6" w:rsidRDefault="00D31866" w:rsidP="00D31866">
      <w:pPr>
        <w:rPr>
          <w:rFonts w:ascii="Arial" w:hAnsi="Arial" w:cs="Arial"/>
          <w:bCs/>
        </w:rPr>
      </w:pPr>
    </w:p>
    <w:p w14:paraId="2E84522F"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 xml:space="preserve">Penyebutharga adalah diarahkan untuk menghantar Dokumen Sebut Harga </w:t>
      </w:r>
      <w:r w:rsidRPr="00C258A6">
        <w:rPr>
          <w:rFonts w:ascii="Arial" w:hAnsi="Arial" w:cs="Arial"/>
          <w:b/>
          <w:bCs/>
        </w:rPr>
        <w:t>SECARA SERAHAN TANGAN SAHAJA</w:t>
      </w:r>
      <w:r w:rsidRPr="00C258A6">
        <w:rPr>
          <w:rFonts w:ascii="Arial" w:hAnsi="Arial" w:cs="Arial"/>
        </w:rPr>
        <w:t>. Dokumen sebut harga hendaklah diterima tidak lewat dari atau pada pukul 12.00 tengahari pada tarikh tutup sebut harga.</w:t>
      </w:r>
    </w:p>
    <w:p w14:paraId="2551A52D" w14:textId="77777777" w:rsidR="00D31866" w:rsidRPr="00C258A6" w:rsidRDefault="00D31866" w:rsidP="00D31866">
      <w:pPr>
        <w:pStyle w:val="ListParagraph"/>
        <w:jc w:val="both"/>
        <w:rPr>
          <w:rFonts w:ascii="Arial" w:hAnsi="Arial" w:cs="Arial"/>
        </w:rPr>
      </w:pPr>
    </w:p>
    <w:p w14:paraId="483A697E"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 xml:space="preserve">Hanya </w:t>
      </w:r>
      <w:r w:rsidRPr="00C258A6">
        <w:rPr>
          <w:rFonts w:ascii="Arial" w:hAnsi="Arial" w:cs="Arial"/>
          <w:b/>
          <w:bCs/>
        </w:rPr>
        <w:t>PENAMA</w:t>
      </w:r>
      <w:r w:rsidRPr="00C258A6">
        <w:rPr>
          <w:rFonts w:ascii="Arial" w:hAnsi="Arial" w:cs="Arial"/>
        </w:rPr>
        <w:t xml:space="preserve"> dalam sijil </w:t>
      </w:r>
      <w:r w:rsidRPr="00C258A6">
        <w:rPr>
          <w:rFonts w:ascii="Arial" w:hAnsi="Arial" w:cs="Arial"/>
          <w:b/>
          <w:bCs/>
        </w:rPr>
        <w:t>CIDB, PKK, SPKK, STB &amp; SSM</w:t>
      </w:r>
      <w:r w:rsidRPr="00C258A6">
        <w:rPr>
          <w:rFonts w:ascii="Arial" w:hAnsi="Arial" w:cs="Arial"/>
        </w:rPr>
        <w:t xml:space="preserve"> sahaja layak menghadiri taklimat sebut harga ini dan Wakil Penama </w:t>
      </w:r>
      <w:r w:rsidRPr="00C258A6">
        <w:rPr>
          <w:rFonts w:ascii="Arial" w:hAnsi="Arial" w:cs="Arial"/>
          <w:b/>
          <w:bCs/>
        </w:rPr>
        <w:t>TIDAK DIBENARKAN</w:t>
      </w:r>
      <w:r w:rsidRPr="00C258A6">
        <w:rPr>
          <w:rFonts w:ascii="Arial" w:hAnsi="Arial" w:cs="Arial"/>
        </w:rPr>
        <w:t xml:space="preserve"> sama sekali. Kontraktor </w:t>
      </w:r>
      <w:r w:rsidRPr="00C258A6">
        <w:rPr>
          <w:rFonts w:ascii="Arial" w:hAnsi="Arial" w:cs="Arial"/>
          <w:b/>
          <w:bCs/>
        </w:rPr>
        <w:t>DIWAJIBKAN</w:t>
      </w:r>
      <w:r w:rsidRPr="00C258A6">
        <w:rPr>
          <w:rFonts w:ascii="Arial" w:hAnsi="Arial" w:cs="Arial"/>
        </w:rPr>
        <w:t xml:space="preserve"> membawa Sijil Asal dan sesalinan untuk rekod Jabatan.</w:t>
      </w:r>
    </w:p>
    <w:p w14:paraId="03EDDED1" w14:textId="77777777" w:rsidR="00D31866" w:rsidRPr="00C258A6" w:rsidRDefault="00D31866" w:rsidP="00D31866">
      <w:pPr>
        <w:pStyle w:val="ListParagraph"/>
        <w:jc w:val="both"/>
        <w:rPr>
          <w:rFonts w:ascii="Arial" w:hAnsi="Arial" w:cs="Arial"/>
        </w:rPr>
      </w:pPr>
    </w:p>
    <w:p w14:paraId="5789BBCF"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Penyerahan Dokumen Sebut Harga yang lengkap hendaklah dikemukakan dalam bentuk salinan bercetak (hardcopy).</w:t>
      </w:r>
    </w:p>
    <w:p w14:paraId="59F6E3C4" w14:textId="77777777" w:rsidR="00D31866" w:rsidRPr="00C258A6" w:rsidRDefault="00D31866" w:rsidP="00D31866">
      <w:pPr>
        <w:pStyle w:val="ListParagraph"/>
        <w:jc w:val="both"/>
        <w:rPr>
          <w:rFonts w:ascii="Arial" w:hAnsi="Arial" w:cs="Arial"/>
        </w:rPr>
      </w:pPr>
    </w:p>
    <w:p w14:paraId="6F8CC1CC"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Setiap penyebutharga hanya dibenarkan mengemukakan satu (1) dokumen tawaran sahaja. Sekiranya didapati terdapat penyebutharga yang mengemukakan melebihi dari satu (1) tawaran, kesemua tawaran tersebut akan ditolak dan tidak akan disenaraikan di dalam Jadual Sebut Harga.</w:t>
      </w:r>
    </w:p>
    <w:p w14:paraId="05F3A906" w14:textId="77777777" w:rsidR="00D31866" w:rsidRPr="00C258A6" w:rsidRDefault="00D31866" w:rsidP="00D31866">
      <w:pPr>
        <w:pStyle w:val="ListParagraph"/>
        <w:jc w:val="both"/>
        <w:rPr>
          <w:rFonts w:ascii="Arial" w:hAnsi="Arial" w:cs="Arial"/>
        </w:rPr>
      </w:pPr>
    </w:p>
    <w:p w14:paraId="6FA7ECAC"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Penyebutharga yang berhasrat untuk menyertai sebutharga ini hendaklah memenuhi syarat kelayakan yang ditetapkan. Sekiranya tidak, dokumen tawaran penyebutharga akan ditolak.</w:t>
      </w:r>
    </w:p>
    <w:p w14:paraId="182F63BE" w14:textId="77777777" w:rsidR="00D31866" w:rsidRPr="00C258A6" w:rsidRDefault="00D31866" w:rsidP="00D31866">
      <w:pPr>
        <w:pStyle w:val="ListParagraph"/>
        <w:jc w:val="both"/>
        <w:rPr>
          <w:rFonts w:ascii="Arial" w:hAnsi="Arial" w:cs="Arial"/>
        </w:rPr>
      </w:pPr>
    </w:p>
    <w:p w14:paraId="6D12412B"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Penyebutharga juga hendaklah sentiasa peka terhadap sebarang makluman perubahan/ tambahan dokumen sebut harga sepanjang tempoh perolehan atau sehingga tarikh tutup sebutharga di laman sesawang JBPM Negeri Kedah.</w:t>
      </w:r>
    </w:p>
    <w:p w14:paraId="705B03F5" w14:textId="77777777" w:rsidR="00D31866" w:rsidRPr="00C258A6" w:rsidRDefault="00D31866" w:rsidP="00D31866">
      <w:pPr>
        <w:pStyle w:val="ListParagraph"/>
        <w:rPr>
          <w:rFonts w:ascii="Arial" w:hAnsi="Arial" w:cs="Arial"/>
        </w:rPr>
      </w:pPr>
    </w:p>
    <w:p w14:paraId="6EB3B939" w14:textId="77777777" w:rsidR="00D31866" w:rsidRPr="00C258A6" w:rsidRDefault="00D31866" w:rsidP="00D31866">
      <w:pPr>
        <w:pStyle w:val="ListParagraph"/>
        <w:numPr>
          <w:ilvl w:val="0"/>
          <w:numId w:val="1"/>
        </w:numPr>
        <w:jc w:val="both"/>
        <w:rPr>
          <w:rFonts w:ascii="Arial" w:hAnsi="Arial" w:cs="Arial"/>
        </w:rPr>
      </w:pPr>
      <w:r w:rsidRPr="00C258A6">
        <w:rPr>
          <w:rFonts w:ascii="Arial" w:hAnsi="Arial" w:cs="Arial"/>
        </w:rPr>
        <w:t>Sebarang persoalan mengenai tapak menghubungi Unit Perolehan, JBPM Negeri Kedah, Tuan Mohammad Hafed Bin Abu Hassan (04-7333444 ext :239) dan Encik Mohd Hafeez Bin Hj. Suib (04-7333444 ext : 246)</w:t>
      </w:r>
    </w:p>
    <w:p w14:paraId="7FD5BD35" w14:textId="77777777" w:rsidR="00D31866" w:rsidRPr="00C258A6" w:rsidRDefault="00D31866" w:rsidP="00D31866">
      <w:pPr>
        <w:pStyle w:val="ListParagraph"/>
        <w:jc w:val="both"/>
        <w:rPr>
          <w:rFonts w:ascii="Arial" w:hAnsi="Arial" w:cs="Arial"/>
        </w:rPr>
      </w:pPr>
    </w:p>
    <w:p w14:paraId="45C8A40C" w14:textId="77777777" w:rsidR="00D31866" w:rsidRPr="00C258A6" w:rsidRDefault="00D31866" w:rsidP="00D31866">
      <w:pPr>
        <w:ind w:left="360"/>
        <w:jc w:val="both"/>
        <w:rPr>
          <w:rFonts w:ascii="Arial" w:hAnsi="Arial" w:cs="Arial"/>
        </w:rPr>
      </w:pPr>
      <w:r w:rsidRPr="00C258A6">
        <w:rPr>
          <w:rFonts w:ascii="Arial" w:hAnsi="Arial" w:cs="Arial"/>
        </w:rPr>
        <w:t>Dokumen Sebut Harga yang telah diisi dengan lengkap hendaklah dimasukkan ke dalam sampul surat berlakri yang dicatatkan dengan nombor bilangan Sebut Harga serta tajuk Sebut Harga dan hendaklah di masukkan ke dalam Peti Sebut Harga pada masa dan tempat yang ditetapkan dalam pemberitahuan Kenyataan Sebut Harga.</w:t>
      </w:r>
    </w:p>
    <w:p w14:paraId="1B727998" w14:textId="77777777" w:rsidR="00C21CD9" w:rsidRPr="00C258A6" w:rsidRDefault="00C21CD9" w:rsidP="00C21CD9">
      <w:pPr>
        <w:ind w:left="360"/>
        <w:jc w:val="both"/>
        <w:rPr>
          <w:rFonts w:ascii="Arial" w:hAnsi="Arial" w:cs="Arial"/>
        </w:rPr>
      </w:pPr>
    </w:p>
    <w:p w14:paraId="6A9D1A55" w14:textId="77777777" w:rsidR="00C21CD9" w:rsidRPr="00C258A6" w:rsidRDefault="00C21CD9" w:rsidP="00C21CD9">
      <w:pPr>
        <w:ind w:left="360"/>
        <w:jc w:val="both"/>
        <w:rPr>
          <w:rFonts w:ascii="Arial" w:hAnsi="Arial" w:cs="Arial"/>
        </w:rPr>
      </w:pPr>
    </w:p>
    <w:p w14:paraId="7D888328" w14:textId="351B1262" w:rsidR="00C21CD9" w:rsidRPr="00C258A6" w:rsidRDefault="00C21CD9" w:rsidP="00C21CD9">
      <w:pPr>
        <w:ind w:left="360"/>
        <w:jc w:val="both"/>
        <w:rPr>
          <w:rFonts w:ascii="Arial" w:hAnsi="Arial" w:cs="Arial"/>
        </w:rPr>
      </w:pPr>
      <w:r w:rsidRPr="00C258A6">
        <w:rPr>
          <w:rFonts w:ascii="Arial" w:hAnsi="Arial" w:cs="Arial"/>
        </w:rPr>
        <w:t>Unit Perolehan,</w:t>
      </w:r>
    </w:p>
    <w:p w14:paraId="5658F9AF" w14:textId="77777777" w:rsidR="00C21CD9" w:rsidRPr="00C258A6" w:rsidRDefault="00C21CD9" w:rsidP="00C21CD9">
      <w:pPr>
        <w:ind w:left="360"/>
        <w:jc w:val="both"/>
        <w:rPr>
          <w:rFonts w:ascii="Arial" w:hAnsi="Arial" w:cs="Arial"/>
        </w:rPr>
      </w:pPr>
      <w:r w:rsidRPr="00C258A6">
        <w:rPr>
          <w:rFonts w:ascii="Arial" w:hAnsi="Arial" w:cs="Arial"/>
        </w:rPr>
        <w:t xml:space="preserve">Bahagian Pengurusan, </w:t>
      </w:r>
    </w:p>
    <w:p w14:paraId="098BC844" w14:textId="77777777" w:rsidR="00C21CD9" w:rsidRPr="00C258A6" w:rsidRDefault="00C21CD9" w:rsidP="00C21CD9">
      <w:pPr>
        <w:ind w:left="360"/>
        <w:jc w:val="both"/>
        <w:rPr>
          <w:rFonts w:ascii="Arial" w:hAnsi="Arial" w:cs="Arial"/>
        </w:rPr>
      </w:pPr>
      <w:r w:rsidRPr="00C258A6">
        <w:rPr>
          <w:rFonts w:ascii="Arial" w:hAnsi="Arial" w:cs="Arial"/>
        </w:rPr>
        <w:t xml:space="preserve">Aras 3, Jabatan Bomba &amp; Penyelamat Malaysia Negeri Kedah, </w:t>
      </w:r>
    </w:p>
    <w:p w14:paraId="4433F4E6" w14:textId="77777777" w:rsidR="00C21CD9" w:rsidRPr="00C258A6" w:rsidRDefault="00C21CD9" w:rsidP="00C21CD9">
      <w:pPr>
        <w:ind w:left="360"/>
        <w:jc w:val="both"/>
        <w:rPr>
          <w:rFonts w:ascii="Arial" w:hAnsi="Arial" w:cs="Arial"/>
        </w:rPr>
      </w:pPr>
      <w:r w:rsidRPr="00C258A6">
        <w:rPr>
          <w:rFonts w:ascii="Arial" w:hAnsi="Arial" w:cs="Arial"/>
        </w:rPr>
        <w:t xml:space="preserve">Jalan Suka Menanti, </w:t>
      </w:r>
    </w:p>
    <w:p w14:paraId="725B56BA" w14:textId="77777777" w:rsidR="00C21CD9" w:rsidRPr="00C258A6" w:rsidRDefault="00C21CD9" w:rsidP="00C21CD9">
      <w:pPr>
        <w:ind w:left="360"/>
        <w:jc w:val="both"/>
        <w:rPr>
          <w:rFonts w:ascii="Arial" w:hAnsi="Arial" w:cs="Arial"/>
        </w:rPr>
      </w:pPr>
      <w:r w:rsidRPr="00C258A6">
        <w:rPr>
          <w:rFonts w:ascii="Arial" w:hAnsi="Arial" w:cs="Arial"/>
        </w:rPr>
        <w:t xml:space="preserve">05150 Alor Setar, </w:t>
      </w:r>
    </w:p>
    <w:p w14:paraId="4AE9A43C" w14:textId="28081BD4" w:rsidR="00C21CD9" w:rsidRPr="00C258A6" w:rsidRDefault="00C21CD9" w:rsidP="00C21CD9">
      <w:pPr>
        <w:ind w:left="360"/>
        <w:jc w:val="both"/>
        <w:rPr>
          <w:rFonts w:ascii="Arial" w:hAnsi="Arial" w:cs="Arial"/>
        </w:rPr>
      </w:pPr>
      <w:r w:rsidRPr="00C258A6">
        <w:rPr>
          <w:rFonts w:ascii="Arial" w:hAnsi="Arial" w:cs="Arial"/>
        </w:rPr>
        <w:t>Kedah</w:t>
      </w:r>
    </w:p>
    <w:p w14:paraId="5A204B89" w14:textId="741ABF2F" w:rsidR="00C21CD9" w:rsidRPr="00C258A6" w:rsidRDefault="00C21CD9" w:rsidP="00C21CD9">
      <w:pPr>
        <w:ind w:left="360"/>
        <w:jc w:val="both"/>
        <w:rPr>
          <w:rFonts w:ascii="Arial" w:hAnsi="Arial" w:cs="Arial"/>
        </w:rPr>
      </w:pPr>
      <w:r w:rsidRPr="00C258A6">
        <w:rPr>
          <w:rFonts w:ascii="Arial" w:hAnsi="Arial" w:cs="Arial"/>
        </w:rPr>
        <w:t>(u/p:PKPjB Awang Hidzel Bin Awang Bujang)</w:t>
      </w:r>
    </w:p>
    <w:p w14:paraId="12B0B981" w14:textId="77777777" w:rsidR="00C21CD9" w:rsidRPr="00C258A6" w:rsidRDefault="00C21CD9" w:rsidP="00C21CD9">
      <w:pPr>
        <w:ind w:left="360"/>
        <w:jc w:val="both"/>
        <w:rPr>
          <w:rFonts w:ascii="Arial" w:hAnsi="Arial" w:cs="Arial"/>
        </w:rPr>
      </w:pPr>
    </w:p>
    <w:p w14:paraId="04EFDB5C" w14:textId="16C8923C" w:rsidR="00A218AC" w:rsidRPr="00C258A6" w:rsidRDefault="00A218AC">
      <w:pPr>
        <w:rPr>
          <w:sz w:val="32"/>
          <w:szCs w:val="32"/>
        </w:rPr>
      </w:pPr>
    </w:p>
    <w:sectPr w:rsidR="00A218AC" w:rsidRPr="00C258A6" w:rsidSect="00B60E52">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E2C67"/>
    <w:multiLevelType w:val="hybridMultilevel"/>
    <w:tmpl w:val="71A401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A6"/>
    <w:rsid w:val="00015362"/>
    <w:rsid w:val="00070824"/>
    <w:rsid w:val="00283482"/>
    <w:rsid w:val="002932D7"/>
    <w:rsid w:val="003E67E0"/>
    <w:rsid w:val="00430491"/>
    <w:rsid w:val="004662A0"/>
    <w:rsid w:val="004A585D"/>
    <w:rsid w:val="005969EB"/>
    <w:rsid w:val="005B6009"/>
    <w:rsid w:val="005F1A4E"/>
    <w:rsid w:val="0063225A"/>
    <w:rsid w:val="0065048E"/>
    <w:rsid w:val="00702704"/>
    <w:rsid w:val="007321F2"/>
    <w:rsid w:val="008055FA"/>
    <w:rsid w:val="00807968"/>
    <w:rsid w:val="00856E45"/>
    <w:rsid w:val="00913D8F"/>
    <w:rsid w:val="009F55C5"/>
    <w:rsid w:val="00A02417"/>
    <w:rsid w:val="00A218AC"/>
    <w:rsid w:val="00A45EEC"/>
    <w:rsid w:val="00A838E8"/>
    <w:rsid w:val="00B522A6"/>
    <w:rsid w:val="00B60E52"/>
    <w:rsid w:val="00BA33C4"/>
    <w:rsid w:val="00C21CD9"/>
    <w:rsid w:val="00C24B7F"/>
    <w:rsid w:val="00C258A6"/>
    <w:rsid w:val="00C517F7"/>
    <w:rsid w:val="00CA1853"/>
    <w:rsid w:val="00D31866"/>
    <w:rsid w:val="00DA25F2"/>
    <w:rsid w:val="00E60A67"/>
    <w:rsid w:val="00ED08E6"/>
    <w:rsid w:val="00F80534"/>
    <w:rsid w:val="00FE292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41F5"/>
  <w15:chartTrackingRefBased/>
  <w15:docId w15:val="{EAEB4576-19D1-406C-AACF-293E59D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FBDF-5D29-45D4-A33F-147DA769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2024-03-15T08:23:00Z</dcterms:created>
  <dcterms:modified xsi:type="dcterms:W3CDTF">2024-03-15T09:27:00Z</dcterms:modified>
</cp:coreProperties>
</file>